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5049FC">
        <w:tc>
          <w:tcPr>
            <w:tcW w:w="10070" w:type="dxa"/>
          </w:tcPr>
          <w:p w:rsidR="005049FC" w:rsidRDefault="00061631">
            <w:pPr>
              <w:spacing w:before="2" w:after="2"/>
              <w:jc w:val="center"/>
              <w:rPr>
                <w:b/>
                <w:bCs/>
                <w:sz w:val="28"/>
                <w:szCs w:val="28"/>
              </w:rPr>
            </w:pPr>
            <w:r>
              <w:rPr>
                <w:b/>
                <w:bCs/>
                <w:noProof/>
                <w:sz w:val="28"/>
                <w:szCs w:val="28"/>
              </w:rPr>
              <w:drawing>
                <wp:inline distT="0" distB="0" distL="0" distR="0">
                  <wp:extent cx="1921495" cy="1188720"/>
                  <wp:effectExtent l="0" t="0" r="3175" b="0"/>
                  <wp:docPr id="1" name="Picture 1" descr="Spring Lake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1495" cy="1188720"/>
                          </a:xfrm>
                          <a:prstGeom prst="rect">
                            <a:avLst/>
                          </a:prstGeom>
                        </pic:spPr>
                      </pic:pic>
                    </a:graphicData>
                  </a:graphic>
                </wp:inline>
              </w:drawing>
            </w:r>
          </w:p>
        </w:tc>
      </w:tr>
      <w:tr w:rsidR="005049FC">
        <w:tc>
          <w:tcPr>
            <w:tcW w:w="10070" w:type="dxa"/>
          </w:tcPr>
          <w:p w:rsidR="005049FC" w:rsidRDefault="00061631">
            <w:pPr>
              <w:spacing w:before="120"/>
              <w:jc w:val="center"/>
              <w:rPr>
                <w:b/>
                <w:bCs/>
                <w:caps/>
                <w:sz w:val="28"/>
                <w:szCs w:val="28"/>
              </w:rPr>
            </w:pPr>
            <w:bookmarkStart w:id="0" w:name="apMeetingName"/>
            <w:r>
              <w:rPr>
                <w:b/>
                <w:bCs/>
                <w:caps/>
                <w:sz w:val="28"/>
                <w:szCs w:val="28"/>
              </w:rPr>
              <w:t>City Council Regular</w:t>
            </w:r>
            <w:bookmarkEnd w:id="0"/>
            <w:r>
              <w:rPr>
                <w:b/>
                <w:bCs/>
                <w:caps/>
                <w:sz w:val="28"/>
                <w:szCs w:val="28"/>
              </w:rPr>
              <w:t xml:space="preserve"> </w:t>
            </w:r>
            <w:bookmarkStart w:id="1" w:name="apOutputType"/>
            <w:r>
              <w:rPr>
                <w:b/>
                <w:bCs/>
                <w:caps/>
                <w:sz w:val="28"/>
                <w:szCs w:val="28"/>
              </w:rPr>
              <w:t>Agenda</w:t>
            </w:r>
            <w:bookmarkEnd w:id="1"/>
          </w:p>
        </w:tc>
      </w:tr>
      <w:tr w:rsidR="005049FC">
        <w:trPr>
          <w:trHeight w:val="342"/>
        </w:trPr>
        <w:tc>
          <w:tcPr>
            <w:tcW w:w="10070" w:type="dxa"/>
          </w:tcPr>
          <w:p w:rsidR="005049FC" w:rsidRDefault="00061631">
            <w:pPr>
              <w:jc w:val="center"/>
              <w:rPr>
                <w:b/>
                <w:bCs/>
                <w:caps/>
                <w:sz w:val="24"/>
                <w:szCs w:val="24"/>
              </w:rPr>
            </w:pPr>
            <w:bookmarkStart w:id="2" w:name="apMeetingDateLong"/>
            <w:r>
              <w:rPr>
                <w:b/>
                <w:bCs/>
                <w:caps/>
                <w:sz w:val="24"/>
                <w:szCs w:val="24"/>
              </w:rPr>
              <w:t>Tuesday, February 20, 2024</w:t>
            </w:r>
            <w:bookmarkEnd w:id="2"/>
          </w:p>
        </w:tc>
      </w:tr>
      <w:tr w:rsidR="005049FC">
        <w:tc>
          <w:tcPr>
            <w:tcW w:w="10070" w:type="dxa"/>
          </w:tcPr>
          <w:p w:rsidR="005049FC" w:rsidRDefault="00061631">
            <w:pPr>
              <w:jc w:val="center"/>
              <w:rPr>
                <w:b/>
                <w:bCs/>
                <w:sz w:val="24"/>
                <w:szCs w:val="24"/>
              </w:rPr>
            </w:pPr>
            <w:bookmarkStart w:id="3" w:name="apMeetingVenue"/>
            <w:r>
              <w:rPr>
                <w:b/>
                <w:bCs/>
                <w:caps/>
                <w:sz w:val="24"/>
                <w:szCs w:val="24"/>
              </w:rPr>
              <w:t>City Hall</w:t>
            </w:r>
            <w:bookmarkEnd w:id="3"/>
            <w:r>
              <w:rPr>
                <w:b/>
                <w:bCs/>
                <w:caps/>
                <w:sz w:val="24"/>
                <w:szCs w:val="24"/>
              </w:rPr>
              <w:t xml:space="preserve"> </w:t>
            </w:r>
            <w:r>
              <w:rPr>
                <w:b/>
                <w:bCs/>
                <w:sz w:val="24"/>
                <w:szCs w:val="24"/>
              </w:rPr>
              <w:t>at</w:t>
            </w:r>
            <w:r>
              <w:rPr>
                <w:b/>
                <w:bCs/>
                <w:caps/>
                <w:sz w:val="24"/>
                <w:szCs w:val="24"/>
              </w:rPr>
              <w:t xml:space="preserve"> </w:t>
            </w:r>
            <w:bookmarkStart w:id="4" w:name="apMeetingTime"/>
            <w:r>
              <w:rPr>
                <w:b/>
                <w:bCs/>
                <w:caps/>
                <w:sz w:val="24"/>
                <w:szCs w:val="24"/>
              </w:rPr>
              <w:t>7:00 PM</w:t>
            </w:r>
            <w:bookmarkEnd w:id="4"/>
          </w:p>
        </w:tc>
      </w:tr>
    </w:tbl>
    <w:p w:rsidR="005049FC" w:rsidRDefault="005049FC">
      <w:pPr>
        <w:jc w:val="center"/>
      </w:pPr>
    </w:p>
    <w:p w:rsidR="005049FC" w:rsidRDefault="00061631">
      <w:pPr>
        <w:rPr>
          <w:rFonts w:ascii="Calibri" w:eastAsia="Calibri" w:hAnsi="Calibri" w:cs="Calibri"/>
          <w:sz w:val="24"/>
          <w:szCs w:val="24"/>
        </w:rPr>
      </w:pPr>
      <w:bookmarkStart w:id="5" w:name="apAgenda"/>
      <w:r>
        <w:rPr>
          <w:rFonts w:ascii="Calibri" w:eastAsia="Calibri" w:hAnsi="Calibri" w:cs="Calibri"/>
          <w:b/>
          <w:bCs/>
          <w:sz w:val="24"/>
          <w:szCs w:val="24"/>
        </w:rPr>
        <w:t>1.     CALL TO ORDER</w:t>
      </w:r>
    </w:p>
    <w:p w:rsidR="005049FC" w:rsidRDefault="00061631">
      <w:pPr>
        <w:rPr>
          <w:rFonts w:ascii="Calibri" w:eastAsia="Calibri" w:hAnsi="Calibri" w:cs="Calibri"/>
          <w:sz w:val="24"/>
          <w:szCs w:val="24"/>
        </w:rPr>
      </w:pPr>
      <w:r>
        <w:rPr>
          <w:rFonts w:ascii="Calibri" w:eastAsia="Calibri" w:hAnsi="Calibri" w:cs="Calibri"/>
          <w:b/>
          <w:bCs/>
          <w:sz w:val="24"/>
          <w:szCs w:val="24"/>
        </w:rPr>
        <w:t>2.     ROLL CALL</w:t>
      </w:r>
    </w:p>
    <w:p w:rsidR="005049FC" w:rsidRDefault="00061631">
      <w:pPr>
        <w:rPr>
          <w:rFonts w:ascii="Calibri" w:eastAsia="Calibri" w:hAnsi="Calibri" w:cs="Calibri"/>
          <w:sz w:val="24"/>
          <w:szCs w:val="24"/>
        </w:rPr>
      </w:pPr>
      <w:r>
        <w:rPr>
          <w:rFonts w:ascii="Calibri" w:eastAsia="Calibri" w:hAnsi="Calibri" w:cs="Calibri"/>
          <w:b/>
          <w:bCs/>
          <w:sz w:val="24"/>
          <w:szCs w:val="24"/>
        </w:rPr>
        <w:t>3.     PLEDGE OF ALLEGIANCE </w:t>
      </w:r>
    </w:p>
    <w:p w:rsidR="005049FC" w:rsidRDefault="00061631">
      <w:pPr>
        <w:rPr>
          <w:rFonts w:ascii="Calibri" w:eastAsia="Calibri" w:hAnsi="Calibri" w:cs="Calibri"/>
          <w:sz w:val="24"/>
          <w:szCs w:val="24"/>
        </w:rPr>
      </w:pPr>
      <w:r>
        <w:rPr>
          <w:rFonts w:ascii="Calibri" w:eastAsia="Calibri" w:hAnsi="Calibri" w:cs="Calibri"/>
          <w:b/>
          <w:bCs/>
          <w:sz w:val="24"/>
          <w:szCs w:val="24"/>
        </w:rPr>
        <w:t>4.     ADDITIONS OR CORRECTIONS TO AGENDA </w:t>
      </w:r>
    </w:p>
    <w:p w:rsidR="005049FC" w:rsidRDefault="00061631">
      <w:pPr>
        <w:rPr>
          <w:rFonts w:ascii="Calibri" w:eastAsia="Calibri" w:hAnsi="Calibri" w:cs="Calibri"/>
          <w:sz w:val="24"/>
          <w:szCs w:val="24"/>
        </w:rPr>
      </w:pPr>
      <w:r>
        <w:rPr>
          <w:rFonts w:ascii="Calibri" w:eastAsia="Calibri" w:hAnsi="Calibri" w:cs="Calibri"/>
          <w:b/>
          <w:bCs/>
          <w:sz w:val="24"/>
          <w:szCs w:val="24"/>
        </w:rPr>
        <w:t>5.     DISCUSSION FROM THE FLOOR</w:t>
      </w:r>
    </w:p>
    <w:p w:rsidR="005049FC" w:rsidRDefault="00061631">
      <w:pPr>
        <w:rPr>
          <w:rFonts w:ascii="Calibri" w:eastAsia="Calibri" w:hAnsi="Calibri" w:cs="Calibri"/>
          <w:sz w:val="24"/>
          <w:szCs w:val="24"/>
        </w:rPr>
      </w:pPr>
      <w:r>
        <w:rPr>
          <w:rFonts w:ascii="Calibri" w:eastAsia="Calibri" w:hAnsi="Calibri" w:cs="Calibri"/>
          <w:b/>
          <w:bCs/>
          <w:sz w:val="24"/>
          <w:szCs w:val="24"/>
        </w:rPr>
        <w:t>6.     CONSENT AGENDA</w:t>
      </w:r>
    </w:p>
    <w:p w:rsidR="005049FC" w:rsidRDefault="00061631">
      <w:pPr>
        <w:ind w:left="1080" w:hanging="360"/>
        <w:rPr>
          <w:rFonts w:ascii="Calibri" w:eastAsia="Calibri" w:hAnsi="Calibri" w:cs="Calibri"/>
          <w:sz w:val="24"/>
          <w:szCs w:val="24"/>
        </w:rPr>
      </w:pPr>
      <w:bookmarkStart w:id="6" w:name="appIS2711821cdd5347ecb0c38fd41eaa7a51"/>
      <w:r>
        <w:rPr>
          <w:rFonts w:ascii="Calibri" w:eastAsia="Calibri" w:hAnsi="Calibri" w:cs="Calibri"/>
          <w:sz w:val="24"/>
        </w:rPr>
        <w:t>A.</w:t>
      </w:r>
      <w:bookmarkEnd w:id="6"/>
      <w:r>
        <w:rPr>
          <w:rFonts w:ascii="Calibri" w:eastAsia="Calibri" w:hAnsi="Calibri" w:cs="Calibri"/>
        </w:rPr>
        <w:tab/>
      </w:r>
      <w:r>
        <w:rPr>
          <w:rFonts w:ascii="Calibri" w:eastAsia="Calibri" w:hAnsi="Calibri" w:cs="Calibri"/>
          <w:sz w:val="24"/>
          <w:szCs w:val="24"/>
        </w:rPr>
        <w:t>Approval of Claims - General Disbursement No. 24-01 - $547,568.55</w:t>
      </w:r>
    </w:p>
    <w:p w:rsidR="005049FC" w:rsidRDefault="00061631">
      <w:pPr>
        <w:ind w:left="1080" w:hanging="360"/>
        <w:rPr>
          <w:rFonts w:ascii="Calibri" w:eastAsia="Calibri" w:hAnsi="Calibri" w:cs="Calibri"/>
          <w:sz w:val="24"/>
          <w:szCs w:val="24"/>
        </w:rPr>
      </w:pPr>
      <w:bookmarkStart w:id="7" w:name="appIS6ed53ac9ace1489bbe755c5d03d39da8"/>
      <w:r>
        <w:rPr>
          <w:rFonts w:ascii="Calibri" w:eastAsia="Calibri" w:hAnsi="Calibri" w:cs="Calibri"/>
          <w:sz w:val="24"/>
        </w:rPr>
        <w:t>B.</w:t>
      </w:r>
      <w:bookmarkEnd w:id="7"/>
      <w:r>
        <w:rPr>
          <w:rFonts w:ascii="Calibri" w:eastAsia="Calibri" w:hAnsi="Calibri" w:cs="Calibri"/>
        </w:rPr>
        <w:tab/>
      </w:r>
      <w:r>
        <w:rPr>
          <w:rFonts w:ascii="Calibri" w:eastAsia="Calibri" w:hAnsi="Calibri" w:cs="Calibri"/>
          <w:sz w:val="24"/>
          <w:szCs w:val="24"/>
        </w:rPr>
        <w:t>Resolution 2024-21, Accepting Donation from Spring Lake Park Liona</w:t>
      </w:r>
    </w:p>
    <w:p w:rsidR="005049FC" w:rsidRDefault="00061631">
      <w:pPr>
        <w:ind w:left="1080" w:hanging="360"/>
        <w:rPr>
          <w:rFonts w:ascii="Calibri" w:eastAsia="Calibri" w:hAnsi="Calibri" w:cs="Calibri"/>
          <w:sz w:val="24"/>
          <w:szCs w:val="24"/>
        </w:rPr>
      </w:pPr>
      <w:bookmarkStart w:id="8" w:name="appIS621f574e83954a69924637ad0c943db6"/>
      <w:r>
        <w:rPr>
          <w:rFonts w:ascii="Calibri" w:eastAsia="Calibri" w:hAnsi="Calibri" w:cs="Calibri"/>
          <w:sz w:val="24"/>
        </w:rPr>
        <w:t>C.</w:t>
      </w:r>
      <w:bookmarkEnd w:id="8"/>
      <w:r>
        <w:rPr>
          <w:rFonts w:ascii="Calibri" w:eastAsia="Calibri" w:hAnsi="Calibri" w:cs="Calibri"/>
        </w:rPr>
        <w:tab/>
      </w:r>
      <w:r>
        <w:rPr>
          <w:rFonts w:ascii="Calibri" w:eastAsia="Calibri" w:hAnsi="Calibri" w:cs="Calibri"/>
          <w:sz w:val="24"/>
          <w:szCs w:val="24"/>
        </w:rPr>
        <w:t>Statement of Revenue and Expenditures - January 2024</w:t>
      </w:r>
    </w:p>
    <w:p w:rsidR="005049FC" w:rsidRDefault="00061631">
      <w:pPr>
        <w:ind w:left="1080" w:hanging="360"/>
        <w:rPr>
          <w:rFonts w:ascii="Calibri" w:eastAsia="Calibri" w:hAnsi="Calibri" w:cs="Calibri"/>
          <w:sz w:val="24"/>
          <w:szCs w:val="24"/>
        </w:rPr>
      </w:pPr>
      <w:bookmarkStart w:id="9" w:name="appISd6e709e113064095b8e39bcd42e3a7ae"/>
      <w:r>
        <w:rPr>
          <w:rFonts w:ascii="Calibri" w:eastAsia="Calibri" w:hAnsi="Calibri" w:cs="Calibri"/>
          <w:sz w:val="24"/>
        </w:rPr>
        <w:t>D.</w:t>
      </w:r>
      <w:bookmarkEnd w:id="9"/>
      <w:r>
        <w:rPr>
          <w:rFonts w:ascii="Calibri" w:eastAsia="Calibri" w:hAnsi="Calibri" w:cs="Calibri"/>
        </w:rPr>
        <w:tab/>
      </w:r>
      <w:r>
        <w:rPr>
          <w:rFonts w:ascii="Calibri" w:eastAsia="Calibri" w:hAnsi="Calibri" w:cs="Calibri"/>
          <w:sz w:val="24"/>
          <w:szCs w:val="24"/>
        </w:rPr>
        <w:t>Statement of Fund Balance - January 31, 2024</w:t>
      </w:r>
    </w:p>
    <w:p w:rsidR="005049FC" w:rsidRDefault="00061631">
      <w:pPr>
        <w:ind w:left="1080" w:hanging="360"/>
        <w:rPr>
          <w:rFonts w:ascii="Calibri" w:eastAsia="Calibri" w:hAnsi="Calibri" w:cs="Calibri"/>
          <w:sz w:val="24"/>
          <w:szCs w:val="24"/>
        </w:rPr>
      </w:pPr>
      <w:bookmarkStart w:id="10" w:name="appIS3d73472e10fe4672aee2ccd36ddefd70"/>
      <w:r>
        <w:rPr>
          <w:rFonts w:ascii="Calibri" w:eastAsia="Calibri" w:hAnsi="Calibri" w:cs="Calibri"/>
          <w:sz w:val="24"/>
        </w:rPr>
        <w:t>E.</w:t>
      </w:r>
      <w:bookmarkEnd w:id="10"/>
      <w:r>
        <w:rPr>
          <w:rFonts w:ascii="Calibri" w:eastAsia="Calibri" w:hAnsi="Calibri" w:cs="Calibri"/>
        </w:rPr>
        <w:tab/>
      </w:r>
      <w:r>
        <w:rPr>
          <w:rFonts w:ascii="Calibri" w:eastAsia="Calibri" w:hAnsi="Calibri" w:cs="Calibri"/>
          <w:sz w:val="24"/>
          <w:szCs w:val="24"/>
        </w:rPr>
        <w:t>Contractor's Licenses</w:t>
      </w:r>
    </w:p>
    <w:p w:rsidR="005049FC" w:rsidRDefault="00061631">
      <w:pPr>
        <w:ind w:left="1080" w:hanging="360"/>
        <w:rPr>
          <w:rFonts w:ascii="Calibri" w:eastAsia="Calibri" w:hAnsi="Calibri" w:cs="Calibri"/>
          <w:sz w:val="24"/>
          <w:szCs w:val="24"/>
        </w:rPr>
      </w:pPr>
      <w:bookmarkStart w:id="11" w:name="appISdb9b94c2bfb242ec8766bd44bf68757f"/>
      <w:r>
        <w:rPr>
          <w:rFonts w:ascii="Calibri" w:eastAsia="Calibri" w:hAnsi="Calibri" w:cs="Calibri"/>
          <w:sz w:val="24"/>
        </w:rPr>
        <w:t>F.</w:t>
      </w:r>
      <w:bookmarkEnd w:id="11"/>
      <w:r>
        <w:rPr>
          <w:rFonts w:ascii="Calibri" w:eastAsia="Calibri" w:hAnsi="Calibri" w:cs="Calibri"/>
        </w:rPr>
        <w:tab/>
      </w:r>
      <w:r>
        <w:rPr>
          <w:rFonts w:ascii="Calibri" w:eastAsia="Calibri" w:hAnsi="Calibri" w:cs="Calibri"/>
          <w:sz w:val="24"/>
          <w:szCs w:val="24"/>
        </w:rPr>
        <w:t>Sign Permit</w:t>
      </w:r>
    </w:p>
    <w:p w:rsidR="005049FC" w:rsidRDefault="00061631">
      <w:pPr>
        <w:rPr>
          <w:rFonts w:ascii="Calibri" w:eastAsia="Calibri" w:hAnsi="Calibri" w:cs="Calibri"/>
          <w:sz w:val="24"/>
          <w:szCs w:val="24"/>
        </w:rPr>
      </w:pPr>
      <w:r>
        <w:rPr>
          <w:rFonts w:ascii="Calibri" w:eastAsia="Calibri" w:hAnsi="Calibri" w:cs="Calibri"/>
          <w:b/>
          <w:bCs/>
          <w:sz w:val="24"/>
          <w:szCs w:val="24"/>
        </w:rPr>
        <w:t>7.     DEPARTMENT REPORTS</w:t>
      </w:r>
    </w:p>
    <w:p w:rsidR="005049FC" w:rsidRDefault="00061631">
      <w:pPr>
        <w:ind w:left="1080" w:hanging="360"/>
        <w:rPr>
          <w:rFonts w:ascii="Calibri" w:eastAsia="Calibri" w:hAnsi="Calibri" w:cs="Calibri"/>
          <w:sz w:val="24"/>
          <w:szCs w:val="24"/>
        </w:rPr>
      </w:pPr>
      <w:bookmarkStart w:id="12" w:name="appIS933b5d4597044032819d89515f7820e0"/>
      <w:r>
        <w:rPr>
          <w:rFonts w:ascii="Calibri" w:eastAsia="Calibri" w:hAnsi="Calibri" w:cs="Calibri"/>
          <w:sz w:val="24"/>
        </w:rPr>
        <w:t>A.</w:t>
      </w:r>
      <w:bookmarkEnd w:id="12"/>
      <w:r>
        <w:rPr>
          <w:rFonts w:ascii="Calibri" w:eastAsia="Calibri" w:hAnsi="Calibri" w:cs="Calibri"/>
        </w:rPr>
        <w:tab/>
      </w:r>
      <w:r>
        <w:rPr>
          <w:rFonts w:ascii="Calibri" w:eastAsia="Calibri" w:hAnsi="Calibri" w:cs="Calibri"/>
          <w:sz w:val="24"/>
          <w:szCs w:val="24"/>
        </w:rPr>
        <w:t>Police Report</w:t>
      </w:r>
    </w:p>
    <w:p w:rsidR="005049FC" w:rsidRDefault="00061631">
      <w:pPr>
        <w:ind w:left="1080" w:hanging="360"/>
        <w:rPr>
          <w:rFonts w:ascii="Calibri" w:eastAsia="Calibri" w:hAnsi="Calibri" w:cs="Calibri"/>
          <w:sz w:val="24"/>
          <w:szCs w:val="24"/>
        </w:rPr>
      </w:pPr>
      <w:bookmarkStart w:id="13" w:name="appIS4fa6ef0dae7e44a38387ae20d551eb05"/>
      <w:r>
        <w:rPr>
          <w:rFonts w:ascii="Calibri" w:eastAsia="Calibri" w:hAnsi="Calibri" w:cs="Calibri"/>
          <w:sz w:val="24"/>
        </w:rPr>
        <w:t>B.</w:t>
      </w:r>
      <w:bookmarkEnd w:id="13"/>
      <w:r>
        <w:rPr>
          <w:rFonts w:ascii="Calibri" w:eastAsia="Calibri" w:hAnsi="Calibri" w:cs="Calibri"/>
        </w:rPr>
        <w:tab/>
      </w:r>
      <w:r>
        <w:rPr>
          <w:rFonts w:ascii="Calibri" w:eastAsia="Calibri" w:hAnsi="Calibri" w:cs="Calibri"/>
          <w:sz w:val="24"/>
          <w:szCs w:val="24"/>
        </w:rPr>
        <w:t>Recreation Report</w:t>
      </w:r>
    </w:p>
    <w:p w:rsidR="005049FC" w:rsidRDefault="00061631">
      <w:pPr>
        <w:rPr>
          <w:rFonts w:ascii="Calibri" w:eastAsia="Calibri" w:hAnsi="Calibri" w:cs="Calibri"/>
          <w:sz w:val="24"/>
          <w:szCs w:val="24"/>
        </w:rPr>
      </w:pPr>
      <w:r>
        <w:rPr>
          <w:rFonts w:ascii="Calibri" w:eastAsia="Calibri" w:hAnsi="Calibri" w:cs="Calibri"/>
          <w:b/>
          <w:bCs/>
          <w:sz w:val="24"/>
          <w:szCs w:val="24"/>
        </w:rPr>
        <w:t>8.     PUBLIC HEARINGS</w:t>
      </w:r>
    </w:p>
    <w:p w:rsidR="005049FC" w:rsidRDefault="00061631">
      <w:pPr>
        <w:ind w:left="1080" w:hanging="360"/>
        <w:rPr>
          <w:rFonts w:ascii="Calibri" w:eastAsia="Calibri" w:hAnsi="Calibri" w:cs="Calibri"/>
          <w:sz w:val="24"/>
          <w:szCs w:val="24"/>
        </w:rPr>
      </w:pPr>
      <w:bookmarkStart w:id="14" w:name="appIS4ec89aafa5284aa593c6e9bfca588b76"/>
      <w:r>
        <w:rPr>
          <w:rFonts w:ascii="Calibri" w:eastAsia="Calibri" w:hAnsi="Calibri" w:cs="Calibri"/>
          <w:sz w:val="24"/>
        </w:rPr>
        <w:t>A.</w:t>
      </w:r>
      <w:bookmarkEnd w:id="14"/>
      <w:r>
        <w:rPr>
          <w:rFonts w:ascii="Calibri" w:eastAsia="Calibri" w:hAnsi="Calibri" w:cs="Calibri"/>
        </w:rPr>
        <w:tab/>
      </w:r>
      <w:r>
        <w:rPr>
          <w:rFonts w:ascii="Calibri" w:eastAsia="Calibri" w:hAnsi="Calibri" w:cs="Calibri"/>
          <w:sz w:val="24"/>
          <w:szCs w:val="24"/>
        </w:rPr>
        <w:t>Hearing on Liquor License Suspension and Civil Penalty - Sunset Grill</w:t>
      </w:r>
    </w:p>
    <w:p w:rsidR="005049FC" w:rsidRDefault="00061631">
      <w:pPr>
        <w:rPr>
          <w:rFonts w:ascii="Calibri" w:eastAsia="Calibri" w:hAnsi="Calibri" w:cs="Calibri"/>
          <w:sz w:val="24"/>
          <w:szCs w:val="24"/>
        </w:rPr>
      </w:pPr>
      <w:r>
        <w:rPr>
          <w:rFonts w:ascii="Calibri" w:eastAsia="Calibri" w:hAnsi="Calibri" w:cs="Calibri"/>
          <w:b/>
          <w:bCs/>
          <w:sz w:val="24"/>
          <w:szCs w:val="24"/>
        </w:rPr>
        <w:t>9.     ORDINANCES AND/OR RESOLUTIONS</w:t>
      </w:r>
    </w:p>
    <w:p w:rsidR="005049FC" w:rsidRDefault="00061631">
      <w:pPr>
        <w:ind w:left="1080" w:hanging="360"/>
        <w:rPr>
          <w:rFonts w:ascii="Calibri" w:eastAsia="Calibri" w:hAnsi="Calibri" w:cs="Calibri"/>
          <w:sz w:val="24"/>
          <w:szCs w:val="24"/>
        </w:rPr>
      </w:pPr>
      <w:bookmarkStart w:id="15" w:name="appISd175970e31104742a4dffde4eaaacb9b"/>
      <w:r>
        <w:rPr>
          <w:rFonts w:ascii="Calibri" w:eastAsia="Calibri" w:hAnsi="Calibri" w:cs="Calibri"/>
          <w:sz w:val="24"/>
        </w:rPr>
        <w:t>A.</w:t>
      </w:r>
      <w:bookmarkEnd w:id="15"/>
      <w:r>
        <w:rPr>
          <w:rFonts w:ascii="Calibri" w:eastAsia="Calibri" w:hAnsi="Calibri" w:cs="Calibri"/>
        </w:rPr>
        <w:tab/>
      </w:r>
      <w:r>
        <w:rPr>
          <w:rFonts w:ascii="Calibri" w:eastAsia="Calibri" w:hAnsi="Calibri" w:cs="Calibri"/>
          <w:sz w:val="24"/>
          <w:szCs w:val="24"/>
        </w:rPr>
        <w:t>Resolution 2024-19,</w:t>
      </w:r>
      <w:r>
        <w:rPr>
          <w:rFonts w:ascii="Calibri" w:eastAsia="Calibri" w:hAnsi="Calibri" w:cs="Calibri"/>
          <w:sz w:val="24"/>
          <w:szCs w:val="24"/>
        </w:rPr>
        <w:t xml:space="preserve"> Ordering Hearing on Proposed Assessment - 2024 Street Improvement Project</w:t>
      </w:r>
    </w:p>
    <w:p w:rsidR="005049FC" w:rsidRDefault="00061631">
      <w:pPr>
        <w:ind w:left="1080" w:hanging="360"/>
        <w:rPr>
          <w:rFonts w:ascii="Calibri" w:eastAsia="Calibri" w:hAnsi="Calibri" w:cs="Calibri"/>
          <w:sz w:val="24"/>
          <w:szCs w:val="24"/>
        </w:rPr>
      </w:pPr>
      <w:bookmarkStart w:id="16" w:name="appIS0d1e8c5b88164febac24b029e5c42650"/>
      <w:r>
        <w:rPr>
          <w:rFonts w:ascii="Calibri" w:eastAsia="Calibri" w:hAnsi="Calibri" w:cs="Calibri"/>
          <w:sz w:val="24"/>
        </w:rPr>
        <w:t>B.</w:t>
      </w:r>
      <w:bookmarkEnd w:id="16"/>
      <w:r>
        <w:rPr>
          <w:rFonts w:ascii="Calibri" w:eastAsia="Calibri" w:hAnsi="Calibri" w:cs="Calibri"/>
        </w:rPr>
        <w:tab/>
      </w:r>
      <w:r>
        <w:rPr>
          <w:rFonts w:ascii="Calibri" w:eastAsia="Calibri" w:hAnsi="Calibri" w:cs="Calibri"/>
          <w:sz w:val="24"/>
          <w:szCs w:val="24"/>
        </w:rPr>
        <w:t>Ordinance 492, Amending the City Code to Temporarily Move the Regular Meetings of the City Council and its Boards and Commissions from City Hall to the Able Park Building, 8200 A</w:t>
      </w:r>
      <w:r>
        <w:rPr>
          <w:rFonts w:ascii="Calibri" w:eastAsia="Calibri" w:hAnsi="Calibri" w:cs="Calibri"/>
          <w:sz w:val="24"/>
          <w:szCs w:val="24"/>
        </w:rPr>
        <w:t>ble Street NE</w:t>
      </w:r>
    </w:p>
    <w:p w:rsidR="005049FC" w:rsidRDefault="00061631">
      <w:pPr>
        <w:ind w:left="1080" w:hanging="360"/>
        <w:rPr>
          <w:rFonts w:ascii="Calibri" w:eastAsia="Calibri" w:hAnsi="Calibri" w:cs="Calibri"/>
          <w:sz w:val="24"/>
          <w:szCs w:val="24"/>
        </w:rPr>
      </w:pPr>
      <w:bookmarkStart w:id="17" w:name="appIS9761b42203b2477bae3380f75b7cd387"/>
      <w:r>
        <w:rPr>
          <w:rFonts w:ascii="Calibri" w:eastAsia="Calibri" w:hAnsi="Calibri" w:cs="Calibri"/>
          <w:sz w:val="24"/>
        </w:rPr>
        <w:t>C.</w:t>
      </w:r>
      <w:bookmarkEnd w:id="17"/>
      <w:r>
        <w:rPr>
          <w:rFonts w:ascii="Calibri" w:eastAsia="Calibri" w:hAnsi="Calibri" w:cs="Calibri"/>
        </w:rPr>
        <w:tab/>
      </w:r>
      <w:r>
        <w:rPr>
          <w:rFonts w:ascii="Calibri" w:eastAsia="Calibri" w:hAnsi="Calibri" w:cs="Calibri"/>
          <w:sz w:val="24"/>
          <w:szCs w:val="24"/>
        </w:rPr>
        <w:t>Resolution 2024-20, Authorizing Summary Publication of Ordinance 492, An Ordinance Amending the City Code to Temporarily Move the Regular Meetings of the City Council and its Boards and Commissions from City Hall to the Able Park Building,</w:t>
      </w:r>
      <w:r>
        <w:rPr>
          <w:rFonts w:ascii="Calibri" w:eastAsia="Calibri" w:hAnsi="Calibri" w:cs="Calibri"/>
          <w:sz w:val="24"/>
          <w:szCs w:val="24"/>
        </w:rPr>
        <w:t xml:space="preserve"> 8200 Able Street NE</w:t>
      </w:r>
    </w:p>
    <w:p w:rsidR="005049FC" w:rsidRDefault="00061631">
      <w:pPr>
        <w:ind w:left="1080" w:hanging="360"/>
        <w:rPr>
          <w:rFonts w:ascii="Calibri" w:eastAsia="Calibri" w:hAnsi="Calibri" w:cs="Calibri"/>
          <w:sz w:val="24"/>
          <w:szCs w:val="24"/>
        </w:rPr>
      </w:pPr>
      <w:bookmarkStart w:id="18" w:name="appIS0d4b8b9eccb641d1953952f048cfd9d1"/>
      <w:r>
        <w:rPr>
          <w:rFonts w:ascii="Calibri" w:eastAsia="Calibri" w:hAnsi="Calibri" w:cs="Calibri"/>
          <w:sz w:val="24"/>
        </w:rPr>
        <w:t>D.</w:t>
      </w:r>
      <w:bookmarkEnd w:id="18"/>
      <w:r>
        <w:rPr>
          <w:rFonts w:ascii="Calibri" w:eastAsia="Calibri" w:hAnsi="Calibri" w:cs="Calibri"/>
        </w:rPr>
        <w:tab/>
      </w:r>
      <w:r>
        <w:rPr>
          <w:rFonts w:ascii="Calibri" w:eastAsia="Calibri" w:hAnsi="Calibri" w:cs="Calibri"/>
          <w:sz w:val="24"/>
          <w:szCs w:val="24"/>
        </w:rPr>
        <w:t>Resolution 2024-22, Accepting Bid for Able Park Playground Project B: Replacement and Installation</w:t>
      </w:r>
    </w:p>
    <w:p w:rsidR="005049FC" w:rsidRDefault="00061631">
      <w:pPr>
        <w:ind w:left="1080" w:hanging="360"/>
        <w:rPr>
          <w:rFonts w:ascii="Calibri" w:eastAsia="Calibri" w:hAnsi="Calibri" w:cs="Calibri"/>
          <w:sz w:val="24"/>
          <w:szCs w:val="24"/>
        </w:rPr>
      </w:pPr>
      <w:bookmarkStart w:id="19" w:name="appIS81593b7ec0fb41549a048bcb53bdf7d8"/>
      <w:r>
        <w:rPr>
          <w:rFonts w:ascii="Calibri" w:eastAsia="Calibri" w:hAnsi="Calibri" w:cs="Calibri"/>
          <w:sz w:val="24"/>
        </w:rPr>
        <w:t>E.</w:t>
      </w:r>
      <w:bookmarkEnd w:id="19"/>
      <w:r>
        <w:rPr>
          <w:rFonts w:ascii="Calibri" w:eastAsia="Calibri" w:hAnsi="Calibri" w:cs="Calibri"/>
        </w:rPr>
        <w:tab/>
      </w:r>
      <w:r>
        <w:rPr>
          <w:rFonts w:ascii="Calibri" w:eastAsia="Calibri" w:hAnsi="Calibri" w:cs="Calibri"/>
          <w:sz w:val="24"/>
          <w:szCs w:val="24"/>
        </w:rPr>
        <w:t>Resolution 2024-23, Accepting Bid for Able Park Playground Project A: Rehab Installation</w:t>
      </w:r>
    </w:p>
    <w:p w:rsidR="005049FC" w:rsidRDefault="00061631">
      <w:pPr>
        <w:rPr>
          <w:rFonts w:ascii="Calibri" w:eastAsia="Calibri" w:hAnsi="Calibri" w:cs="Calibri"/>
          <w:sz w:val="24"/>
          <w:szCs w:val="24"/>
        </w:rPr>
      </w:pPr>
      <w:r>
        <w:rPr>
          <w:rFonts w:ascii="Calibri" w:eastAsia="Calibri" w:hAnsi="Calibri" w:cs="Calibri"/>
          <w:b/>
          <w:bCs/>
          <w:sz w:val="24"/>
          <w:szCs w:val="24"/>
        </w:rPr>
        <w:t>10.   NEW BUSINESS</w:t>
      </w:r>
    </w:p>
    <w:p w:rsidR="005049FC" w:rsidRDefault="00061631">
      <w:pPr>
        <w:rPr>
          <w:rFonts w:ascii="Calibri" w:eastAsia="Calibri" w:hAnsi="Calibri" w:cs="Calibri"/>
          <w:sz w:val="24"/>
          <w:szCs w:val="24"/>
        </w:rPr>
      </w:pPr>
      <w:r>
        <w:rPr>
          <w:rFonts w:ascii="Calibri" w:eastAsia="Calibri" w:hAnsi="Calibri" w:cs="Calibri"/>
          <w:b/>
          <w:bCs/>
          <w:sz w:val="24"/>
          <w:szCs w:val="24"/>
        </w:rPr>
        <w:t>11.   REPORTS</w:t>
      </w:r>
    </w:p>
    <w:p w:rsidR="005049FC" w:rsidRDefault="00061631">
      <w:pPr>
        <w:ind w:left="1080" w:hanging="360"/>
        <w:rPr>
          <w:rFonts w:ascii="Calibri" w:eastAsia="Calibri" w:hAnsi="Calibri" w:cs="Calibri"/>
          <w:sz w:val="24"/>
          <w:szCs w:val="24"/>
        </w:rPr>
      </w:pPr>
      <w:bookmarkStart w:id="20" w:name="appISf5ff5e1de01a42a9b4409eeaa02ac30d"/>
      <w:r>
        <w:rPr>
          <w:rFonts w:ascii="Calibri" w:eastAsia="Calibri" w:hAnsi="Calibri" w:cs="Calibri"/>
          <w:sz w:val="24"/>
        </w:rPr>
        <w:t>A.</w:t>
      </w:r>
      <w:bookmarkEnd w:id="20"/>
      <w:r>
        <w:rPr>
          <w:rFonts w:ascii="Calibri" w:eastAsia="Calibri" w:hAnsi="Calibri" w:cs="Calibri"/>
        </w:rPr>
        <w:tab/>
      </w:r>
      <w:r>
        <w:rPr>
          <w:rFonts w:ascii="Calibri" w:eastAsia="Calibri" w:hAnsi="Calibri" w:cs="Calibri"/>
          <w:sz w:val="24"/>
          <w:szCs w:val="24"/>
        </w:rPr>
        <w:t>Attor</w:t>
      </w:r>
      <w:r>
        <w:rPr>
          <w:rFonts w:ascii="Calibri" w:eastAsia="Calibri" w:hAnsi="Calibri" w:cs="Calibri"/>
          <w:sz w:val="24"/>
          <w:szCs w:val="24"/>
        </w:rPr>
        <w:t>ney Report</w:t>
      </w:r>
    </w:p>
    <w:p w:rsidR="005049FC" w:rsidRDefault="00061631">
      <w:pPr>
        <w:ind w:left="1080" w:hanging="360"/>
        <w:rPr>
          <w:rFonts w:ascii="Calibri" w:eastAsia="Calibri" w:hAnsi="Calibri" w:cs="Calibri"/>
          <w:sz w:val="24"/>
          <w:szCs w:val="24"/>
        </w:rPr>
      </w:pPr>
      <w:bookmarkStart w:id="21" w:name="appIS259fa51e93e24b17ab5dd77f6227f514"/>
      <w:r>
        <w:rPr>
          <w:rFonts w:ascii="Calibri" w:eastAsia="Calibri" w:hAnsi="Calibri" w:cs="Calibri"/>
          <w:sz w:val="24"/>
        </w:rPr>
        <w:lastRenderedPageBreak/>
        <w:t>B.</w:t>
      </w:r>
      <w:bookmarkEnd w:id="21"/>
      <w:r>
        <w:rPr>
          <w:rFonts w:ascii="Calibri" w:eastAsia="Calibri" w:hAnsi="Calibri" w:cs="Calibri"/>
        </w:rPr>
        <w:tab/>
      </w:r>
      <w:r>
        <w:rPr>
          <w:rFonts w:ascii="Calibri" w:eastAsia="Calibri" w:hAnsi="Calibri" w:cs="Calibri"/>
          <w:sz w:val="24"/>
          <w:szCs w:val="24"/>
        </w:rPr>
        <w:t>Engineer Report</w:t>
      </w:r>
    </w:p>
    <w:p w:rsidR="005049FC" w:rsidRDefault="00061631">
      <w:pPr>
        <w:ind w:left="1080" w:hanging="360"/>
        <w:rPr>
          <w:rFonts w:ascii="Calibri" w:eastAsia="Calibri" w:hAnsi="Calibri" w:cs="Calibri"/>
          <w:sz w:val="24"/>
          <w:szCs w:val="24"/>
        </w:rPr>
      </w:pPr>
      <w:bookmarkStart w:id="22" w:name="appISbc4f26b7f73f4d02a67e70f4e5b1e02a"/>
      <w:r>
        <w:rPr>
          <w:rFonts w:ascii="Calibri" w:eastAsia="Calibri" w:hAnsi="Calibri" w:cs="Calibri"/>
          <w:sz w:val="24"/>
        </w:rPr>
        <w:t>C.</w:t>
      </w:r>
      <w:bookmarkEnd w:id="22"/>
      <w:r>
        <w:rPr>
          <w:rFonts w:ascii="Calibri" w:eastAsia="Calibri" w:hAnsi="Calibri" w:cs="Calibri"/>
        </w:rPr>
        <w:tab/>
      </w:r>
      <w:r>
        <w:rPr>
          <w:rFonts w:ascii="Calibri" w:eastAsia="Calibri" w:hAnsi="Calibri" w:cs="Calibri"/>
          <w:sz w:val="24"/>
          <w:szCs w:val="24"/>
        </w:rPr>
        <w:t>Administrator Report</w:t>
      </w:r>
    </w:p>
    <w:p w:rsidR="005049FC" w:rsidRDefault="00061631">
      <w:pPr>
        <w:rPr>
          <w:rFonts w:ascii="Calibri" w:eastAsia="Calibri" w:hAnsi="Calibri" w:cs="Calibri"/>
          <w:sz w:val="24"/>
          <w:szCs w:val="24"/>
        </w:rPr>
      </w:pPr>
      <w:r>
        <w:rPr>
          <w:rFonts w:ascii="Calibri" w:eastAsia="Calibri" w:hAnsi="Calibri" w:cs="Calibri"/>
          <w:b/>
          <w:bCs/>
          <w:sz w:val="24"/>
          <w:szCs w:val="24"/>
        </w:rPr>
        <w:t>12.   OTHER</w:t>
      </w:r>
    </w:p>
    <w:p w:rsidR="005049FC" w:rsidRDefault="00061631">
      <w:pPr>
        <w:ind w:left="1080" w:hanging="360"/>
        <w:rPr>
          <w:rFonts w:ascii="Calibri" w:eastAsia="Calibri" w:hAnsi="Calibri" w:cs="Calibri"/>
          <w:sz w:val="24"/>
          <w:szCs w:val="24"/>
        </w:rPr>
      </w:pPr>
      <w:bookmarkStart w:id="23" w:name="appIS13cc4d45425543a8a5dd214567b19e4f"/>
      <w:r>
        <w:rPr>
          <w:rFonts w:ascii="Calibri" w:eastAsia="Calibri" w:hAnsi="Calibri" w:cs="Calibri"/>
          <w:sz w:val="24"/>
        </w:rPr>
        <w:t>A.</w:t>
      </w:r>
      <w:bookmarkEnd w:id="23"/>
      <w:r>
        <w:rPr>
          <w:rFonts w:ascii="Calibri" w:eastAsia="Calibri" w:hAnsi="Calibri" w:cs="Calibri"/>
        </w:rPr>
        <w:tab/>
      </w:r>
      <w:r>
        <w:rPr>
          <w:rFonts w:ascii="Calibri" w:eastAsia="Calibri" w:hAnsi="Calibri" w:cs="Calibri"/>
          <w:sz w:val="24"/>
          <w:szCs w:val="24"/>
        </w:rPr>
        <w:t>Correspondence</w:t>
      </w:r>
    </w:p>
    <w:p w:rsidR="005049FC" w:rsidRDefault="00061631">
      <w:pPr>
        <w:rPr>
          <w:rFonts w:ascii="Calibri" w:eastAsia="Calibri" w:hAnsi="Calibri" w:cs="Calibri"/>
          <w:b/>
          <w:bCs/>
          <w:sz w:val="24"/>
          <w:szCs w:val="24"/>
        </w:rPr>
      </w:pPr>
      <w:r>
        <w:rPr>
          <w:rFonts w:ascii="Calibri" w:eastAsia="Calibri" w:hAnsi="Calibri" w:cs="Calibri"/>
          <w:b/>
          <w:bCs/>
          <w:sz w:val="24"/>
          <w:szCs w:val="24"/>
        </w:rPr>
        <w:t>13.   ADJOURN</w:t>
      </w:r>
      <w:bookmarkEnd w:id="5"/>
    </w:p>
    <w:p w:rsidR="00061631" w:rsidRDefault="00061631">
      <w:pPr>
        <w:rPr>
          <w:rFonts w:ascii="Calibri" w:eastAsia="Calibri" w:hAnsi="Calibri" w:cs="Calibri"/>
          <w:sz w:val="24"/>
          <w:szCs w:val="24"/>
        </w:rPr>
      </w:pPr>
      <w:r>
        <w:rPr>
          <w:rFonts w:ascii="Calibri" w:eastAsia="Calibri" w:hAnsi="Calibri" w:cs="Calibri"/>
          <w:sz w:val="24"/>
          <w:szCs w:val="24"/>
        </w:rPr>
        <w:t>-----------------------------------------------------------------------------------------------------------------------------------------</w:t>
      </w:r>
      <w:bookmarkStart w:id="24" w:name="_GoBack"/>
      <w:bookmarkEnd w:id="24"/>
    </w:p>
    <w:p w:rsidR="005049FC" w:rsidRDefault="00061631">
      <w:pPr>
        <w:jc w:val="center"/>
        <w:rPr>
          <w:b/>
          <w:sz w:val="24"/>
          <w:szCs w:val="24"/>
          <w:lang w:bidi="en-US"/>
        </w:rPr>
      </w:pPr>
      <w:r>
        <w:rPr>
          <w:b/>
          <w:sz w:val="24"/>
          <w:szCs w:val="24"/>
          <w:lang w:bidi="en-US"/>
        </w:rPr>
        <w:t>RULES FOR DISCUSSION FROM THE FLOOR AND PUBLIC HEARINGS</w:t>
      </w:r>
    </w:p>
    <w:p w:rsidR="005049FC" w:rsidRDefault="005049FC">
      <w:pPr>
        <w:rPr>
          <w:b/>
          <w:sz w:val="24"/>
          <w:szCs w:val="24"/>
          <w:lang w:bidi="en-US"/>
        </w:rPr>
      </w:pPr>
    </w:p>
    <w:p w:rsidR="005049FC" w:rsidRDefault="005049FC">
      <w:pPr>
        <w:rPr>
          <w:b/>
          <w:sz w:val="24"/>
          <w:szCs w:val="24"/>
          <w:lang w:bidi="en-US"/>
        </w:rPr>
      </w:pPr>
    </w:p>
    <w:p w:rsidR="005049FC" w:rsidRDefault="00061631">
      <w:pPr>
        <w:rPr>
          <w:b/>
          <w:bCs/>
          <w:sz w:val="24"/>
          <w:szCs w:val="24"/>
          <w:lang w:bidi="en-US"/>
        </w:rPr>
      </w:pPr>
      <w:r>
        <w:rPr>
          <w:b/>
          <w:bCs/>
          <w:sz w:val="24"/>
          <w:szCs w:val="24"/>
          <w:u w:val="single"/>
          <w:lang w:bidi="en-US"/>
        </w:rPr>
        <w:t>DISCUSSION FROM THE FLOOR</w:t>
      </w:r>
    </w:p>
    <w:p w:rsidR="005049FC" w:rsidRDefault="00061631">
      <w:pPr>
        <w:numPr>
          <w:ilvl w:val="0"/>
          <w:numId w:val="2"/>
        </w:numPr>
        <w:rPr>
          <w:sz w:val="24"/>
          <w:szCs w:val="24"/>
          <w:lang w:bidi="en-US"/>
        </w:rPr>
      </w:pPr>
      <w:r>
        <w:rPr>
          <w:sz w:val="24"/>
          <w:szCs w:val="24"/>
          <w:lang w:bidi="en-US"/>
        </w:rPr>
        <w:t>Discussion from the floor is limited to three minutes per person. Longer presentations must be scheduled through the Administrator, Clerk/Treasurer’s office.</w:t>
      </w:r>
    </w:p>
    <w:p w:rsidR="005049FC" w:rsidRDefault="005049FC">
      <w:pPr>
        <w:rPr>
          <w:sz w:val="24"/>
          <w:szCs w:val="24"/>
          <w:lang w:bidi="en-US"/>
        </w:rPr>
      </w:pPr>
    </w:p>
    <w:p w:rsidR="005049FC" w:rsidRDefault="00061631">
      <w:pPr>
        <w:numPr>
          <w:ilvl w:val="0"/>
          <w:numId w:val="2"/>
        </w:numPr>
        <w:rPr>
          <w:sz w:val="24"/>
          <w:szCs w:val="24"/>
          <w:lang w:bidi="en-US"/>
        </w:rPr>
      </w:pPr>
      <w:r>
        <w:rPr>
          <w:sz w:val="24"/>
          <w:szCs w:val="24"/>
          <w:lang w:bidi="en-US"/>
        </w:rPr>
        <w:t>Individuals wishing to be heard must sign in with their name and address. Meetings are video reco</w:t>
      </w:r>
      <w:r>
        <w:rPr>
          <w:sz w:val="24"/>
          <w:szCs w:val="24"/>
          <w:lang w:bidi="en-US"/>
        </w:rPr>
        <w:t>rded so individuals must approach the podium and speak clearly into the microphone.</w:t>
      </w:r>
    </w:p>
    <w:p w:rsidR="005049FC" w:rsidRDefault="005049FC">
      <w:pPr>
        <w:rPr>
          <w:sz w:val="24"/>
          <w:szCs w:val="24"/>
          <w:lang w:bidi="en-US"/>
        </w:rPr>
      </w:pPr>
    </w:p>
    <w:p w:rsidR="005049FC" w:rsidRDefault="00061631">
      <w:pPr>
        <w:numPr>
          <w:ilvl w:val="0"/>
          <w:numId w:val="2"/>
        </w:numPr>
        <w:rPr>
          <w:sz w:val="24"/>
          <w:szCs w:val="24"/>
          <w:lang w:bidi="en-US"/>
        </w:rPr>
      </w:pPr>
      <w:r>
        <w:rPr>
          <w:sz w:val="24"/>
          <w:szCs w:val="24"/>
          <w:lang w:bidi="en-US"/>
        </w:rPr>
        <w:t>Council action or discussion should not be expected during “Discussion from the Floor.” Council may direct staff to research the matter further or take the matter under ad</w:t>
      </w:r>
      <w:r>
        <w:rPr>
          <w:sz w:val="24"/>
          <w:szCs w:val="24"/>
          <w:lang w:bidi="en-US"/>
        </w:rPr>
        <w:t>visement for action at the next regularly scheduled meeting.</w:t>
      </w:r>
    </w:p>
    <w:p w:rsidR="005049FC" w:rsidRDefault="005049FC">
      <w:pPr>
        <w:rPr>
          <w:sz w:val="24"/>
          <w:szCs w:val="24"/>
          <w:lang w:bidi="en-US"/>
        </w:rPr>
      </w:pPr>
    </w:p>
    <w:p w:rsidR="005049FC" w:rsidRDefault="00061631">
      <w:pPr>
        <w:rPr>
          <w:b/>
          <w:bCs/>
          <w:sz w:val="24"/>
          <w:szCs w:val="24"/>
          <w:lang w:bidi="en-US"/>
        </w:rPr>
      </w:pPr>
      <w:r>
        <w:rPr>
          <w:b/>
          <w:bCs/>
          <w:sz w:val="24"/>
          <w:szCs w:val="24"/>
          <w:u w:val="single"/>
          <w:lang w:bidi="en-US"/>
        </w:rPr>
        <w:t>PUBLIC HEARINGS</w:t>
      </w:r>
    </w:p>
    <w:p w:rsidR="005049FC" w:rsidRDefault="005049FC">
      <w:pPr>
        <w:rPr>
          <w:b/>
          <w:sz w:val="24"/>
          <w:szCs w:val="24"/>
          <w:lang w:bidi="en-US"/>
        </w:rPr>
      </w:pPr>
    </w:p>
    <w:p w:rsidR="005049FC" w:rsidRDefault="00061631">
      <w:pPr>
        <w:rPr>
          <w:sz w:val="24"/>
          <w:szCs w:val="24"/>
          <w:lang w:bidi="en-US"/>
        </w:rPr>
      </w:pPr>
      <w:r>
        <w:rPr>
          <w:sz w:val="24"/>
          <w:szCs w:val="24"/>
          <w:lang w:bidi="en-US"/>
        </w:rPr>
        <w:t>The purpose of a public hearing is to allow the City Council to receive citizen input on a proposed project. This is not a time to debate the issue.</w:t>
      </w:r>
    </w:p>
    <w:p w:rsidR="005049FC" w:rsidRDefault="005049FC">
      <w:pPr>
        <w:rPr>
          <w:sz w:val="24"/>
          <w:szCs w:val="24"/>
          <w:lang w:bidi="en-US"/>
        </w:rPr>
      </w:pPr>
    </w:p>
    <w:p w:rsidR="005049FC" w:rsidRDefault="00061631">
      <w:pPr>
        <w:rPr>
          <w:sz w:val="24"/>
          <w:szCs w:val="24"/>
          <w:lang w:bidi="en-US"/>
        </w:rPr>
      </w:pPr>
      <w:r>
        <w:rPr>
          <w:sz w:val="24"/>
          <w:szCs w:val="24"/>
          <w:lang w:bidi="en-US"/>
        </w:rPr>
        <w:t>The following format will b</w:t>
      </w:r>
      <w:r>
        <w:rPr>
          <w:sz w:val="24"/>
          <w:szCs w:val="24"/>
          <w:lang w:bidi="en-US"/>
        </w:rPr>
        <w:t>e used to conduct the hearing:</w:t>
      </w:r>
    </w:p>
    <w:p w:rsidR="005049FC" w:rsidRDefault="005049FC">
      <w:pPr>
        <w:rPr>
          <w:sz w:val="24"/>
          <w:szCs w:val="24"/>
          <w:lang w:bidi="en-US"/>
        </w:rPr>
      </w:pPr>
    </w:p>
    <w:p w:rsidR="005049FC" w:rsidRDefault="00061631">
      <w:pPr>
        <w:numPr>
          <w:ilvl w:val="0"/>
          <w:numId w:val="2"/>
        </w:numPr>
        <w:rPr>
          <w:sz w:val="24"/>
          <w:szCs w:val="24"/>
          <w:lang w:bidi="en-US"/>
        </w:rPr>
      </w:pPr>
      <w:r>
        <w:rPr>
          <w:sz w:val="24"/>
          <w:szCs w:val="24"/>
          <w:lang w:bidi="en-US"/>
        </w:rPr>
        <w:t>The presenter will have a maximum of 10 minutes to explain the project as proposed.</w:t>
      </w:r>
    </w:p>
    <w:p w:rsidR="005049FC" w:rsidRDefault="00061631">
      <w:pPr>
        <w:numPr>
          <w:ilvl w:val="0"/>
          <w:numId w:val="2"/>
        </w:numPr>
        <w:rPr>
          <w:sz w:val="24"/>
          <w:szCs w:val="24"/>
          <w:lang w:bidi="en-US"/>
        </w:rPr>
      </w:pPr>
      <w:r>
        <w:rPr>
          <w:sz w:val="24"/>
          <w:szCs w:val="24"/>
          <w:lang w:bidi="en-US"/>
        </w:rPr>
        <w:t>Councilmembers will have the opportunity to ask questions or comment on the proposal.</w:t>
      </w:r>
    </w:p>
    <w:p w:rsidR="005049FC" w:rsidRDefault="005049FC">
      <w:pPr>
        <w:rPr>
          <w:sz w:val="24"/>
          <w:szCs w:val="24"/>
          <w:lang w:bidi="en-US"/>
        </w:rPr>
      </w:pPr>
    </w:p>
    <w:p w:rsidR="005049FC" w:rsidRDefault="00061631">
      <w:pPr>
        <w:numPr>
          <w:ilvl w:val="0"/>
          <w:numId w:val="2"/>
        </w:numPr>
        <w:rPr>
          <w:sz w:val="24"/>
          <w:szCs w:val="24"/>
          <w:lang w:bidi="en-US"/>
        </w:rPr>
      </w:pPr>
      <w:r>
        <w:rPr>
          <w:sz w:val="24"/>
          <w:szCs w:val="24"/>
          <w:lang w:bidi="en-US"/>
        </w:rPr>
        <w:t>Citizens will then have an opportunity to ask questio</w:t>
      </w:r>
      <w:r>
        <w:rPr>
          <w:sz w:val="24"/>
          <w:szCs w:val="24"/>
          <w:lang w:bidi="en-US"/>
        </w:rPr>
        <w:t>ns and/or comment on the project. Those wishing the comment are asked to limit their comments to 3 minutes.</w:t>
      </w:r>
    </w:p>
    <w:p w:rsidR="005049FC" w:rsidRDefault="00061631">
      <w:pPr>
        <w:rPr>
          <w:sz w:val="24"/>
          <w:szCs w:val="24"/>
          <w:lang w:bidi="en-US"/>
        </w:rPr>
      </w:pPr>
      <w:r>
        <w:rPr>
          <w:sz w:val="24"/>
          <w:szCs w:val="24"/>
          <w:lang w:bidi="en-US"/>
        </w:rPr>
        <w:t>In cases where there is a spokesperson representing a group wishing to have their collective opinions voiced, the spokesperson should identify the a</w:t>
      </w:r>
      <w:r>
        <w:rPr>
          <w:sz w:val="24"/>
          <w:szCs w:val="24"/>
          <w:lang w:bidi="en-US"/>
        </w:rPr>
        <w:t>udience group he/she is representing and may have a maximum of 10 minutes to express the views of the group.</w:t>
      </w:r>
    </w:p>
    <w:p w:rsidR="005049FC" w:rsidRDefault="005049FC">
      <w:pPr>
        <w:rPr>
          <w:sz w:val="24"/>
          <w:szCs w:val="24"/>
          <w:lang w:bidi="en-US"/>
        </w:rPr>
      </w:pPr>
    </w:p>
    <w:p w:rsidR="005049FC" w:rsidRDefault="00061631">
      <w:pPr>
        <w:numPr>
          <w:ilvl w:val="0"/>
          <w:numId w:val="2"/>
        </w:numPr>
        <w:rPr>
          <w:sz w:val="24"/>
          <w:szCs w:val="24"/>
          <w:lang w:bidi="en-US"/>
        </w:rPr>
      </w:pPr>
      <w:r>
        <w:rPr>
          <w:sz w:val="24"/>
          <w:szCs w:val="24"/>
          <w:lang w:bidi="en-US"/>
        </w:rPr>
        <w:t>People wishing to comment are asked to keep their comments succinct and specific.</w:t>
      </w:r>
    </w:p>
    <w:p w:rsidR="005049FC" w:rsidRDefault="005049FC">
      <w:pPr>
        <w:rPr>
          <w:sz w:val="24"/>
          <w:szCs w:val="24"/>
          <w:lang w:bidi="en-US"/>
        </w:rPr>
      </w:pPr>
    </w:p>
    <w:p w:rsidR="005049FC" w:rsidRDefault="00061631">
      <w:pPr>
        <w:numPr>
          <w:ilvl w:val="0"/>
          <w:numId w:val="2"/>
        </w:numPr>
        <w:rPr>
          <w:sz w:val="24"/>
          <w:szCs w:val="24"/>
          <w:lang w:bidi="en-US"/>
        </w:rPr>
      </w:pPr>
      <w:r>
        <w:rPr>
          <w:sz w:val="24"/>
          <w:szCs w:val="24"/>
          <w:lang w:bidi="en-US"/>
        </w:rPr>
        <w:t>Following public input, Councilmembers will have a second opportunity to ask questions of the presenter and/or citizens.</w:t>
      </w:r>
    </w:p>
    <w:p w:rsidR="005049FC" w:rsidRDefault="005049FC">
      <w:pPr>
        <w:rPr>
          <w:sz w:val="24"/>
          <w:szCs w:val="24"/>
          <w:lang w:bidi="en-US"/>
        </w:rPr>
      </w:pPr>
    </w:p>
    <w:p w:rsidR="005049FC" w:rsidRDefault="00061631">
      <w:pPr>
        <w:numPr>
          <w:ilvl w:val="0"/>
          <w:numId w:val="2"/>
        </w:numPr>
        <w:rPr>
          <w:sz w:val="24"/>
          <w:szCs w:val="24"/>
          <w:lang w:bidi="en-US"/>
        </w:rPr>
      </w:pPr>
      <w:r>
        <w:rPr>
          <w:sz w:val="24"/>
          <w:szCs w:val="24"/>
          <w:lang w:bidi="en-US"/>
        </w:rPr>
        <w:t>After everyone wishing to address the subject of the hearing has done so, the Mayor will close the public hearing.</w:t>
      </w:r>
    </w:p>
    <w:p w:rsidR="005049FC" w:rsidRDefault="005049FC">
      <w:pPr>
        <w:rPr>
          <w:sz w:val="24"/>
          <w:szCs w:val="24"/>
          <w:lang w:bidi="en-US"/>
        </w:rPr>
      </w:pPr>
    </w:p>
    <w:p w:rsidR="005049FC" w:rsidRDefault="00061631">
      <w:pPr>
        <w:numPr>
          <w:ilvl w:val="0"/>
          <w:numId w:val="2"/>
        </w:numPr>
        <w:rPr>
          <w:sz w:val="24"/>
          <w:szCs w:val="24"/>
          <w:lang w:bidi="en-US"/>
        </w:rPr>
      </w:pPr>
      <w:r>
        <w:rPr>
          <w:sz w:val="24"/>
          <w:szCs w:val="24"/>
          <w:lang w:bidi="en-US"/>
        </w:rPr>
        <w:t>The City Council m</w:t>
      </w:r>
      <w:r>
        <w:rPr>
          <w:sz w:val="24"/>
          <w:szCs w:val="24"/>
          <w:lang w:bidi="en-US"/>
        </w:rPr>
        <w:t>ay choose to take official action on the proposal or defer action until the next regularly scheduled Council meeting. No further public input will be received at that time.</w:t>
      </w:r>
    </w:p>
    <w:sectPr w:rsidR="005049FC">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61631">
      <w:pPr>
        <w:spacing w:before="0" w:after="0"/>
      </w:pPr>
      <w:r>
        <w:separator/>
      </w:r>
    </w:p>
  </w:endnote>
  <w:endnote w:type="continuationSeparator" w:id="0">
    <w:p w:rsidR="00000000" w:rsidRDefault="000616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FC" w:rsidRDefault="00504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FC" w:rsidRDefault="00504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FC" w:rsidRDefault="00061631">
    <w:pPr>
      <w:pStyle w:val="BodyText"/>
      <w:rPr>
        <w:rFonts w:ascii="Calibri" w:hAnsi="Calibri" w:cs="Calibri"/>
        <w:i w:val="0"/>
        <w:sz w:val="24"/>
        <w:szCs w:val="24"/>
        <w:u w:val="single"/>
      </w:rPr>
    </w:pPr>
    <w:r>
      <w:rPr>
        <w:rFonts w:ascii="Calibri" w:hAnsi="Calibri" w:cs="Calibri"/>
        <w:i w:val="0"/>
        <w:sz w:val="24"/>
        <w:szCs w:val="24"/>
        <w:u w:val="single"/>
      </w:rPr>
      <w:t xml:space="preserve">SEE REVERSE </w:t>
    </w:r>
    <w:r>
      <w:rPr>
        <w:rFonts w:ascii="Calibri" w:hAnsi="Calibri" w:cs="Calibri"/>
        <w:i w:val="0"/>
        <w:sz w:val="24"/>
        <w:szCs w:val="24"/>
        <w:u w:val="single"/>
      </w:rPr>
      <w:t xml:space="preserve">SIDE FOR RULES FOR PUBLIC HEARINGS AND </w:t>
    </w:r>
  </w:p>
  <w:p w:rsidR="005049FC" w:rsidRDefault="00061631">
    <w:pPr>
      <w:pStyle w:val="BodyText"/>
      <w:rPr>
        <w:rFonts w:ascii="Calibri" w:hAnsi="Calibri" w:cs="Calibri"/>
        <w:i w:val="0"/>
        <w:sz w:val="24"/>
        <w:szCs w:val="24"/>
        <w:u w:val="single"/>
      </w:rPr>
    </w:pPr>
    <w:r>
      <w:rPr>
        <w:rFonts w:ascii="Calibri" w:hAnsi="Calibri" w:cs="Calibri"/>
        <w:i w:val="0"/>
        <w:sz w:val="24"/>
        <w:szCs w:val="24"/>
        <w:u w:val="single"/>
      </w:rPr>
      <w:t>DISCUSSION FROM THE FLOOR</w:t>
    </w:r>
  </w:p>
  <w:p w:rsidR="005049FC" w:rsidRDefault="005049FC">
    <w:pPr>
      <w:pStyle w:val="BodyText"/>
      <w:rPr>
        <w:rFonts w:ascii="Calibri" w:hAnsi="Calibri" w:cs="Calibri"/>
        <w:iCs w:val="0"/>
        <w:sz w:val="12"/>
        <w:szCs w:val="12"/>
      </w:rPr>
    </w:pPr>
  </w:p>
  <w:p w:rsidR="005049FC" w:rsidRDefault="00061631">
    <w:pPr>
      <w:pStyle w:val="BodyText"/>
      <w:rPr>
        <w:rFonts w:ascii="Calibri" w:hAnsi="Calibri" w:cs="Calibri"/>
        <w:b w:val="0"/>
        <w:bCs w:val="0"/>
        <w:iCs w:val="0"/>
        <w:sz w:val="24"/>
        <w:szCs w:val="24"/>
      </w:rPr>
    </w:pPr>
    <w:r>
      <w:rPr>
        <w:rFonts w:ascii="Calibri" w:hAnsi="Calibri" w:cs="Calibri"/>
        <w:b w:val="0"/>
        <w:bCs w:val="0"/>
        <w:i w:val="0"/>
        <w:sz w:val="24"/>
        <w:szCs w:val="24"/>
      </w:rPr>
      <w:t>Individuals with disabilities needing auxiliary aid(s) may request assistance by contacting the City Clerk at 1301 81</w:t>
    </w:r>
    <w:r>
      <w:rPr>
        <w:rFonts w:ascii="Calibri" w:hAnsi="Calibri" w:cs="Calibri"/>
        <w:b w:val="0"/>
        <w:bCs w:val="0"/>
        <w:i w:val="0"/>
        <w:sz w:val="24"/>
        <w:szCs w:val="24"/>
        <w:vertAlign w:val="superscript"/>
      </w:rPr>
      <w:t>st</w:t>
    </w:r>
    <w:r>
      <w:rPr>
        <w:rFonts w:ascii="Calibri" w:hAnsi="Calibri" w:cs="Calibri"/>
        <w:b w:val="0"/>
        <w:bCs w:val="0"/>
        <w:i w:val="0"/>
        <w:sz w:val="24"/>
        <w:szCs w:val="24"/>
      </w:rPr>
      <w:t xml:space="preserve"> Avenue NE, Spring Lake Park, MN  55432. Ph.763-784-6491 at least 48 hours in advance</w:t>
    </w:r>
    <w:r>
      <w:rPr>
        <w:rFonts w:ascii="Calibri" w:hAnsi="Calibri" w:cs="Calibri"/>
        <w:b w:val="0"/>
        <w:bCs w:val="0"/>
        <w:iCs w:val="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61631">
      <w:pPr>
        <w:spacing w:before="0" w:after="0"/>
      </w:pPr>
      <w:r>
        <w:separator/>
      </w:r>
    </w:p>
  </w:footnote>
  <w:footnote w:type="continuationSeparator" w:id="0">
    <w:p w:rsidR="00000000" w:rsidRDefault="000616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FC" w:rsidRDefault="00504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FC" w:rsidRDefault="00504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FC" w:rsidRDefault="00504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58B"/>
    <w:multiLevelType w:val="multilevel"/>
    <w:tmpl w:val="E33E7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4250170"/>
    <w:multiLevelType w:val="multilevel"/>
    <w:tmpl w:val="9188A938"/>
    <w:lvl w:ilvl="0">
      <w:numFmt w:val="bullet"/>
      <w:lvlText w:val=""/>
      <w:lvlJc w:val="left"/>
      <w:pPr>
        <w:ind w:left="806" w:hanging="360"/>
      </w:pPr>
      <w:rPr>
        <w:rFonts w:ascii="Symbol" w:eastAsia="Symbol" w:hAnsi="Symbol" w:cs="Symbol" w:hint="default"/>
        <w:w w:val="100"/>
        <w:sz w:val="24"/>
        <w:szCs w:val="24"/>
        <w:lang w:val="en-US" w:eastAsia="en-US" w:bidi="en-US"/>
      </w:rPr>
    </w:lvl>
    <w:lvl w:ilvl="1">
      <w:numFmt w:val="bullet"/>
      <w:lvlText w:val="•"/>
      <w:lvlJc w:val="left"/>
      <w:pPr>
        <w:ind w:left="1714" w:hanging="360"/>
      </w:pPr>
      <w:rPr>
        <w:rFonts w:hint="default"/>
        <w:lang w:val="en-US" w:eastAsia="en-US" w:bidi="en-US"/>
      </w:rPr>
    </w:lvl>
    <w:lvl w:ilvl="2">
      <w:numFmt w:val="bullet"/>
      <w:lvlText w:val="•"/>
      <w:lvlJc w:val="left"/>
      <w:pPr>
        <w:ind w:left="2628" w:hanging="360"/>
      </w:pPr>
      <w:rPr>
        <w:rFonts w:hint="default"/>
        <w:lang w:val="en-US" w:eastAsia="en-US" w:bidi="en-US"/>
      </w:rPr>
    </w:lvl>
    <w:lvl w:ilvl="3">
      <w:numFmt w:val="bullet"/>
      <w:lvlText w:val="•"/>
      <w:lvlJc w:val="left"/>
      <w:pPr>
        <w:ind w:left="3542" w:hanging="360"/>
      </w:pPr>
      <w:rPr>
        <w:rFonts w:hint="default"/>
        <w:lang w:val="en-US" w:eastAsia="en-US" w:bidi="en-US"/>
      </w:rPr>
    </w:lvl>
    <w:lvl w:ilvl="4">
      <w:numFmt w:val="bullet"/>
      <w:lvlText w:val="•"/>
      <w:lvlJc w:val="left"/>
      <w:pPr>
        <w:ind w:left="4456" w:hanging="360"/>
      </w:pPr>
      <w:rPr>
        <w:rFonts w:hint="default"/>
        <w:lang w:val="en-US" w:eastAsia="en-US" w:bidi="en-US"/>
      </w:rPr>
    </w:lvl>
    <w:lvl w:ilvl="5">
      <w:numFmt w:val="bullet"/>
      <w:lvlText w:val="•"/>
      <w:lvlJc w:val="left"/>
      <w:pPr>
        <w:ind w:left="5370" w:hanging="360"/>
      </w:pPr>
      <w:rPr>
        <w:rFonts w:hint="default"/>
        <w:lang w:val="en-US" w:eastAsia="en-US" w:bidi="en-US"/>
      </w:rPr>
    </w:lvl>
    <w:lvl w:ilvl="6">
      <w:numFmt w:val="bullet"/>
      <w:lvlText w:val="•"/>
      <w:lvlJc w:val="left"/>
      <w:pPr>
        <w:ind w:left="6284" w:hanging="360"/>
      </w:pPr>
      <w:rPr>
        <w:rFonts w:hint="default"/>
        <w:lang w:val="en-US" w:eastAsia="en-US" w:bidi="en-US"/>
      </w:rPr>
    </w:lvl>
    <w:lvl w:ilvl="7">
      <w:numFmt w:val="bullet"/>
      <w:lvlText w:val="•"/>
      <w:lvlJc w:val="left"/>
      <w:pPr>
        <w:ind w:left="7198" w:hanging="360"/>
      </w:pPr>
      <w:rPr>
        <w:rFonts w:hint="default"/>
        <w:lang w:val="en-US" w:eastAsia="en-US" w:bidi="en-US"/>
      </w:rPr>
    </w:lvl>
    <w:lvl w:ilvl="8">
      <w:numFmt w:val="bullet"/>
      <w:lvlText w:val="•"/>
      <w:lvlJc w:val="left"/>
      <w:pPr>
        <w:ind w:left="811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xMTYxtDA2MjAwMjBV0lEKTi0uzszPAykwrgUApltoCiwAAAA="/>
  </w:docVars>
  <w:rsids>
    <w:rsidRoot w:val="005049FC"/>
    <w:rsid w:val="00061631"/>
    <w:rsid w:val="005049FC"/>
    <w:rsid w:val="005B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53B5"/>
  <w15:docId w15:val="{AA7A92C1-61DC-43B2-903E-7470484A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 w:after="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styleId="BodyText">
    <w:name w:val="Body Text"/>
    <w:basedOn w:val="Normal"/>
    <w:link w:val="BodyTextChar"/>
    <w:pPr>
      <w:widowControl w:val="0"/>
      <w:tabs>
        <w:tab w:val="left" w:pos="0"/>
      </w:tabs>
      <w:suppressAutoHyphens/>
      <w:spacing w:before="0" w:after="0"/>
      <w:jc w:val="center"/>
    </w:pPr>
    <w:rPr>
      <w:rFonts w:ascii="Times New Roman" w:eastAsia="Times New Roman" w:hAnsi="Times New Roman" w:cs="Times New Roman"/>
      <w:b/>
      <w:bCs/>
      <w:i/>
      <w:iCs/>
      <w:spacing w:val="-2"/>
      <w:sz w:val="28"/>
      <w:szCs w:val="20"/>
    </w:rPr>
  </w:style>
  <w:style w:type="character" w:customStyle="1" w:styleId="BodyTextChar">
    <w:name w:val="Body Text Char"/>
    <w:basedOn w:val="DefaultParagraphFont"/>
    <w:link w:val="BodyText"/>
    <w:rPr>
      <w:rFonts w:ascii="Times New Roman" w:eastAsia="Times New Roman" w:hAnsi="Times New Roman" w:cs="Times New Roman"/>
      <w:b/>
      <w:bCs/>
      <w:i/>
      <w:iCs/>
      <w:spacing w:val="-2"/>
      <w:sz w:val="28"/>
      <w:szCs w:val="20"/>
    </w:rPr>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2F7ED-C28F-405E-B71D-ED786372670E}">
  <ds:schemaRefs>
    <ds:schemaRef ds:uri="http://purl.org/dc/terms/"/>
    <ds:schemaRef ds:uri="http://schemas.openxmlformats.org/package/2006/metadata/core-properties"/>
    <ds:schemaRef ds:uri="596d0ab4-2578-4c1c-832d-cb69dfd809f4"/>
    <ds:schemaRef ds:uri="http://schemas.microsoft.com/office/2006/documentManagement/types"/>
    <ds:schemaRef ds:uri="http://schemas.microsoft.com/office/infopath/2007/PartnerControls"/>
    <ds:schemaRef ds:uri="http://purl.org/dc/elements/1.1/"/>
    <ds:schemaRef ds:uri="http://schemas.microsoft.com/office/2006/metadata/properties"/>
    <ds:schemaRef ds:uri="9f7d4a3e-eef6-4050-a558-8b258a62aa84"/>
    <ds:schemaRef ds:uri="http://www.w3.org/XML/1998/namespace"/>
    <ds:schemaRef ds:uri="http://purl.org/dc/dcmitype/"/>
  </ds:schemaRefs>
</ds:datastoreItem>
</file>

<file path=customXml/itemProps2.xml><?xml version="1.0" encoding="utf-8"?>
<ds:datastoreItem xmlns:ds="http://schemas.openxmlformats.org/officeDocument/2006/customXml" ds:itemID="{5F2D3228-B2F6-4862-9CCE-2B1F976B55B7}">
  <ds:schemaRefs>
    <ds:schemaRef ds:uri="http://schemas.microsoft.com/sharepoint/v3/contenttype/forms"/>
  </ds:schemaRefs>
</ds:datastoreItem>
</file>

<file path=customXml/itemProps3.xml><?xml version="1.0" encoding="utf-8"?>
<ds:datastoreItem xmlns:ds="http://schemas.openxmlformats.org/officeDocument/2006/customXml" ds:itemID="{9B9C650F-61CB-4F10-ACC0-486DE524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Council Agenda</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 Agenda</dc:title>
  <dc:subject/>
  <dc:creator>Emily Lobbato</dc:creator>
  <cp:keywords/>
  <dc:description/>
  <cp:lastModifiedBy>Wanda Brown</cp:lastModifiedBy>
  <cp:revision>3</cp:revision>
  <dcterms:created xsi:type="dcterms:W3CDTF">2024-02-15T21:52:00Z</dcterms:created>
  <dcterms:modified xsi:type="dcterms:W3CDTF">2024-02-15T21:53:00Z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